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חברה לעט מקצה העולם</w:t>
      </w:r>
    </w:p>
    <w:p>
      <w:pPr>
        <w:bidi w:val="1"/>
        <w:spacing w:after="40" w:before="0"/>
      </w:pPr>
      <w:r>
        <w:rPr>
          <w:rFonts w:ascii="Arial" w:hAnsi="Arial" w:cs="Arial"/>
          <w:b w:val="0"/>
          <w:color w:val="5D5675"/>
          <w:sz w:val="18"/>
          <w:rtl w:val="1"/>
          <w:szCs w:val="18"/>
        </w:rPr>
        <w:t>כתבה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מאיפה מיכאלה? · </w:t>
      </w:r>
      <w:r>
        <w:rPr>
          <w:rFonts w:ascii="Arial" w:hAnsi="Arial" w:cs="Arial"/>
          <w:b w:val="0"/>
          <w:sz w:val="17"/>
          <w:rtl w:val="1"/>
          <w:szCs w:val="17"/>
        </w:rPr>
        <w:t>מקהילה יהודית בדרום אמריקה.</w:t>
      </w:r>
    </w:p>
    <w:p>
      <w:pPr>
        <w:bidi w:val="1"/>
        <w:spacing w:after="40" w:before="0"/>
      </w:pPr>
      <w:r>
        <w:rPr>
          <w:rFonts w:ascii="Arial" w:hAnsi="Arial" w:cs="Arial"/>
          <w:b/>
          <w:color w:val="C2417A"/>
          <w:sz w:val="17"/>
          <w:rtl w:val="1"/>
          <w:szCs w:val="17"/>
          <w:bCs/>
        </w:rPr>
        <w:t xml:space="preserve">2. באיזו שפה כתבה מיכאלה? · </w:t>
      </w:r>
      <w:r>
        <w:rPr>
          <w:rFonts w:ascii="Arial" w:hAnsi="Arial" w:cs="Arial"/>
          <w:b w:val="0"/>
          <w:sz w:val="17"/>
          <w:rtl w:val="1"/>
          <w:szCs w:val="17"/>
        </w:rPr>
        <w:t>בעברית.</w:t>
      </w:r>
    </w:p>
    <w:p>
      <w:pPr>
        <w:bidi w:val="1"/>
        <w:spacing w:after="40" w:before="0"/>
      </w:pPr>
      <w:r>
        <w:rPr>
          <w:rFonts w:ascii="Arial" w:hAnsi="Arial" w:cs="Arial"/>
          <w:b/>
          <w:color w:val="C2417A"/>
          <w:sz w:val="17"/>
          <w:rtl w:val="1"/>
          <w:szCs w:val="17"/>
          <w:bCs/>
        </w:rPr>
        <w:t xml:space="preserve">3. כמה פעמים נפגשים בווידאו? · </w:t>
      </w:r>
      <w:r>
        <w:rPr>
          <w:rFonts w:ascii="Arial" w:hAnsi="Arial" w:cs="Arial"/>
          <w:b w:val="0"/>
          <w:sz w:val="17"/>
          <w:rtl w:val="1"/>
          <w:szCs w:val="17"/>
        </w:rPr>
        <w:t>פעם בחודש.</w:t>
      </w:r>
    </w:p>
    <w:p>
      <w:pPr>
        <w:bidi w:val="1"/>
        <w:spacing w:after="40" w:before="0"/>
      </w:pPr>
      <w:r>
        <w:rPr>
          <w:rFonts w:ascii="Arial" w:hAnsi="Arial" w:cs="Arial"/>
          <w:b/>
          <w:color w:val="C2417A"/>
          <w:sz w:val="17"/>
          <w:rtl w:val="1"/>
          <w:szCs w:val="17"/>
          <w:bCs/>
        </w:rPr>
        <w:t xml:space="preserve">4. מה הבין יובל? · </w:t>
      </w:r>
      <w:r>
        <w:rPr>
          <w:rFonts w:ascii="Arial" w:hAnsi="Arial" w:cs="Arial"/>
          <w:b w:val="0"/>
          <w:sz w:val="17"/>
          <w:rtl w:val="1"/>
          <w:szCs w:val="17"/>
        </w:rPr>
        <w:t>ששם כל חג הוא החלטה.</w:t>
      </w:r>
    </w:p>
    <w:p>
      <w:pPr>
        <w:bidi w:val="1"/>
        <w:spacing w:after="40" w:before="0"/>
      </w:pPr>
      <w:r>
        <w:rPr>
          <w:rFonts w:ascii="Arial" w:hAnsi="Arial" w:cs="Arial"/>
          <w:b/>
          <w:color w:val="C2417A"/>
          <w:sz w:val="17"/>
          <w:rtl w:val="1"/>
          <w:szCs w:val="17"/>
          <w:bCs/>
        </w:rPr>
        <w:t xml:space="preserve">5. מה הכינו בסוף השנה? · </w:t>
      </w:r>
      <w:r>
        <w:rPr>
          <w:rFonts w:ascii="Arial" w:hAnsi="Arial" w:cs="Arial"/>
          <w:b w:val="0"/>
          <w:sz w:val="17"/>
          <w:rtl w:val="1"/>
          <w:szCs w:val="17"/>
        </w:rPr>
        <w:t>ספר משותף.</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ריגש את נועם במכתב הראשון? · </w:t>
      </w:r>
      <w:r>
        <w:rPr>
          <w:rFonts w:ascii="Arial" w:hAnsi="Arial" w:cs="Arial"/>
          <w:b w:val="0"/>
          <w:sz w:val="17"/>
          <w:rtl w:val="1"/>
          <w:szCs w:val="17"/>
        </w:rPr>
        <w:t>ב. שמיכאלה כתבה בעברית בשבילה</w:t>
      </w:r>
    </w:p>
    <w:p>
      <w:pPr>
        <w:bidi w:val="1"/>
        <w:spacing w:after="40" w:before="0"/>
      </w:pPr>
      <w:r>
        <w:rPr>
          <w:rFonts w:ascii="Arial" w:hAnsi="Arial" w:cs="Arial"/>
          <w:b/>
          <w:color w:val="C2417A"/>
          <w:sz w:val="17"/>
          <w:rtl w:val="1"/>
          <w:szCs w:val="17"/>
          <w:bCs/>
        </w:rPr>
        <w:t xml:space="preserve">7. מה היה חשוב למורה בפרויקט? · </w:t>
      </w:r>
      <w:r>
        <w:rPr>
          <w:rFonts w:ascii="Arial" w:hAnsi="Arial" w:cs="Arial"/>
          <w:b w:val="0"/>
          <w:sz w:val="17"/>
          <w:rtl w:val="1"/>
          <w:szCs w:val="17"/>
        </w:rPr>
        <w:t>ב. מפגש בגובה העיניים</w:t>
      </w:r>
    </w:p>
    <w:p>
      <w:pPr>
        <w:bidi w:val="1"/>
        <w:spacing w:after="40" w:before="0"/>
      </w:pPr>
      <w:r>
        <w:rPr>
          <w:rFonts w:ascii="Arial" w:hAnsi="Arial" w:cs="Arial"/>
          <w:b/>
          <w:color w:val="C2417A"/>
          <w:sz w:val="17"/>
          <w:rtl w:val="1"/>
          <w:szCs w:val="17"/>
          <w:bCs/>
        </w:rPr>
        <w:t xml:space="preserve">8. מה הבין יובל על החגים? · </w:t>
      </w:r>
      <w:r>
        <w:rPr>
          <w:rFonts w:ascii="Arial" w:hAnsi="Arial" w:cs="Arial"/>
          <w:b w:val="0"/>
          <w:sz w:val="17"/>
          <w:rtl w:val="1"/>
          <w:szCs w:val="17"/>
        </w:rPr>
        <w:t>ב. שכאן הם חופש לכולם ושם כל חג הוא החלטה</w:t>
      </w:r>
    </w:p>
    <w:p>
      <w:pPr>
        <w:bidi w:val="1"/>
        <w:spacing w:after="40" w:before="0"/>
      </w:pPr>
      <w:r>
        <w:rPr>
          <w:rFonts w:ascii="Arial" w:hAnsi="Arial" w:cs="Arial"/>
          <w:b/>
          <w:color w:val="C2417A"/>
          <w:sz w:val="17"/>
          <w:rtl w:val="1"/>
          <w:szCs w:val="17"/>
          <w:bCs/>
        </w:rPr>
        <w:t xml:space="preserve">9. מה הכינו הקבוצות בסוף השנה? · </w:t>
      </w:r>
      <w:r>
        <w:rPr>
          <w:rFonts w:ascii="Arial" w:hAnsi="Arial" w:cs="Arial"/>
          <w:b w:val="0"/>
          <w:sz w:val="17"/>
          <w:rtl w:val="1"/>
          <w:szCs w:val="17"/>
        </w:rPr>
        <w:t>ב. ספר משותף על מנהגים משפחתיים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יובל ונועם, הספר המשותף, ״בגובה העיניים״).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חברה לעט מקצה העולם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תפוצות</w:t>
            </w:r>
          </w:p>
        </w:tc>
        <w:tc>
          <w:tcPr>
            <w:tcW w:type="dxa" w:w="3475"/>
          </w:tcPr>
          <w:p>
            <w:pPr>
              <w:bidi w:val="1"/>
            </w:pPr>
            <w:r>
              <w:rPr>
                <w:rFonts w:ascii="Arial" w:hAnsi="Arial" w:cs="Arial"/>
                <w:b w:val="0"/>
                <w:sz w:val="20"/>
                <w:rtl w:val="1"/>
                <w:szCs w:val="20"/>
              </w:rPr>
              <w:t>מקומות בעולם מחוץ לישראל שבהם חיות קהילות יהודיות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קהילה</w:t>
            </w:r>
          </w:p>
        </w:tc>
        <w:tc>
          <w:tcPr>
            <w:tcW w:type="dxa" w:w="3475"/>
          </w:tcPr>
          <w:p>
            <w:pPr>
              <w:bidi w:val="1"/>
            </w:pPr>
            <w:r>
              <w:rPr>
                <w:rFonts w:ascii="Arial" w:hAnsi="Arial" w:cs="Arial"/>
                <w:b w:val="0"/>
                <w:sz w:val="20"/>
                <w:rtl w:val="1"/>
                <w:szCs w:val="20"/>
              </w:rPr>
              <w:t>קבוצת אנשים שחיים יחד וקשורים זה לזה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יוזמה</w:t>
            </w:r>
          </w:p>
        </w:tc>
        <w:tc>
          <w:tcPr>
            <w:tcW w:type="dxa" w:w="3475"/>
          </w:tcPr>
          <w:p>
            <w:pPr>
              <w:bidi w:val="1"/>
            </w:pPr>
            <w:r>
              <w:rPr>
                <w:rFonts w:ascii="Arial" w:hAnsi="Arial" w:cs="Arial"/>
                <w:b w:val="0"/>
                <w:sz w:val="20"/>
                <w:rtl w:val="1"/>
                <w:szCs w:val="20"/>
              </w:rPr>
              <w:t>רעיון שמישהו מתחיל ומוביל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בגובה העיניים</w:t>
            </w:r>
          </w:p>
        </w:tc>
        <w:tc>
          <w:tcPr>
            <w:tcW w:type="dxa" w:w="3475"/>
          </w:tcPr>
          <w:p>
            <w:pPr>
              <w:bidi w:val="1"/>
            </w:pPr>
            <w:r>
              <w:rPr>
                <w:rFonts w:ascii="Arial" w:hAnsi="Arial" w:cs="Arial"/>
                <w:b w:val="0"/>
                <w:sz w:val="20"/>
                <w:rtl w:val="1"/>
                <w:szCs w:val="20"/>
              </w:rPr>
              <w:t>ביחס שווה, בלי שאחד מעל השני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כמובן מאליו</w:t>
            </w:r>
          </w:p>
        </w:tc>
        <w:tc>
          <w:tcPr>
            <w:tcW w:type="dxa" w:w="3475"/>
          </w:tcPr>
          <w:p>
            <w:pPr>
              <w:bidi w:val="1"/>
            </w:pPr>
            <w:r>
              <w:rPr>
                <w:rFonts w:ascii="Arial" w:hAnsi="Arial" w:cs="Arial"/>
                <w:b w:val="0"/>
                <w:sz w:val="20"/>
                <w:rtl w:val="1"/>
                <w:szCs w:val="20"/>
              </w:rPr>
              <w:t>בלי לחשוב שזה מיוחד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הדדי</w:t>
            </w:r>
          </w:p>
        </w:tc>
        <w:tc>
          <w:tcPr>
            <w:tcW w:type="dxa" w:w="3475"/>
          </w:tcPr>
          <w:p>
            <w:pPr>
              <w:bidi w:val="1"/>
            </w:pPr>
            <w:r>
              <w:rPr>
                <w:rFonts w:ascii="Arial" w:hAnsi="Arial" w:cs="Arial"/>
                <w:b w:val="0"/>
                <w:sz w:val="20"/>
                <w:rtl w:val="1"/>
                <w:szCs w:val="20"/>
              </w:rPr>
              <w:t>של שני הצדדים, זה לזה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לחן</w:t>
            </w:r>
          </w:p>
        </w:tc>
        <w:tc>
          <w:tcPr>
            <w:tcW w:type="dxa" w:w="3475"/>
          </w:tcPr>
          <w:p>
            <w:pPr>
              <w:bidi w:val="1"/>
            </w:pPr>
            <w:r>
              <w:rPr>
                <w:rFonts w:ascii="Arial" w:hAnsi="Arial" w:cs="Arial"/>
                <w:b w:val="0"/>
                <w:sz w:val="20"/>
                <w:rtl w:val="1"/>
                <w:szCs w:val="20"/>
              </w:rPr>
              <w:t>מנגינה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חברה לעט מקצה העולם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נועם, תלמידת ט׳, קיבלה מכתב ממיכאלה, נערה בת 14 מקהילה יהודית בדרום אמריקה. מיכאלה כתבה בעברית – וזה ריגש את נועם.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זה פרויקט של בית הספר: 40 תלמידים מכל צד מתכתבים, ופעם בחודש נפגשים בווידאו.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התלמידים מכאן גילו שהקהילה שם קטנה ופעילה. שם, כל חג הוא החלטה.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הקשר עובד בשני הכיוונים: גם הישראלים למדו – על קהילה, גאווה ואומץ.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בסוף השנה הכינו ספר משותף. נועם ומיכאלה ממשיכות להתכתב.</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מאיפה מיכאלה?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באיזו שפה כתבה מיכאלה?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כמה פעמים נפגשים בווידאו?</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הבין יובל?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הכינו בסוף השנה?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ריגש את נועם במכתב הראשון?</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שהוא היה ארוך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שמיכאלה כתבה בעברית בשבילה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שהיה בו ציור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שהגיע מהר</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היה חשוב למורה בפרויקט?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שזה יהיה פרויקט של תרומה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מפגש בגובה העיניים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לשפר את הציונים באנגלית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לנסוע לחו״ל</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הבין יובל על החגים?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שהם משעממים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שכאן הם חופש לכולם ושם כל חג הוא החלטה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שאין חגים בחו״ל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שהם קצרים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הכינו הקבוצות בסוף השנה?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סרט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ספר משותף על מנהגים משפחתיים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תערוכה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הצגה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חברה לעט מקצה העולם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חברה לעט מקצה העולם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